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Michael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PLAYTIKA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HACHOSHLIM ST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HERZLIYA PITUACH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ISRAEL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4672408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Playtika Holding Corp.</w:t>
              </w:r>
            </w:hyperlink>
            <w:r>
              <w:rPr/>
              <w:t xml:space="preserve"> [ </w:t>
            </w:r>
            <w:r>
              <w:rPr>
                <w:rFonts w:ascii="Times;serif" w:hAnsi="Times;serif"/>
                <w:color w:val="0000FF"/>
                <w:sz w:val="24"/>
                <w:shd w:fill="FFFFFF" w:val="clear"/>
              </w:rPr>
              <w:t>PLTK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160,385</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987,624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1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76"/>
        <w:gridCol w:w="276"/>
        <w:gridCol w:w="906"/>
        <w:gridCol w:w="801"/>
        <w:gridCol w:w="891"/>
        <w:gridCol w:w="981"/>
        <w:gridCol w:w="801"/>
        <w:gridCol w:w="936"/>
        <w:gridCol w:w="831"/>
        <w:gridCol w:w="846"/>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320,770</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320,770</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582,208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on August 4, 2026. 1/12th of the total number of RSUs will vest quarterly on November 15, February 15, May 15 and August 15, starting on November 15, 2026, and ending on August 15, 2029, subject to the Reporting Person's continued employment or service to the Issuer through the applicable vesting date. Each RSU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 stock units ("PSUs") granted to the Reporting Person on August 4, 2026, with a three-year performance period beginning on September 1, 2026, and ending on August 31, 2029. One third of the total number of PSUs will be eligible to vest upon each of the three annual determination dates, based on the Issuer's total shareholder return for that year, and subject to the Reporting Person's continued employment or service to the Issuer through the applicable vesting date. Each PSU represents a contingent right to receive one share of common stock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Daniel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5077" TargetMode="External"/><Relationship Id="rId5" Type="http://schemas.openxmlformats.org/officeDocument/2006/relationships/hyperlink" Target="http://www.sec.gov/cgi-bin/browse-edgar?action=getcompany&amp;CIK=0001828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759</Words>
  <Characters>4081</Characters>
  <CharactersWithSpaces>4757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