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document.xml.htm"/>
      <w:bookmarkStart w:id="1" w:name="ksprimarydocument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Lee Tae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PLAYTIKA LTD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HACHOSLIM ST 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HERZLIYA PITUACH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ISRAEL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4672408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ISRAEL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Playtika Holding Corp.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PLTK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CFO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67"/>
        <w:gridCol w:w="903"/>
        <w:gridCol w:w="772"/>
        <w:gridCol w:w="600"/>
        <w:gridCol w:w="352"/>
        <w:gridCol w:w="857"/>
        <w:gridCol w:w="463"/>
        <w:gridCol w:w="677"/>
        <w:gridCol w:w="1178"/>
        <w:gridCol w:w="1008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6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9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6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6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08/07/2026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1,241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2.94</w:t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533,127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Michael Cohen, as attorney in fact for Tae Lee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PreformattedText"/>
        <w:bidi w:val="0"/>
        <w:jc w:val="left"/>
        <w:rPr/>
      </w:pPr>
      <w:bookmarkStart w:id="2" w:name="poa_leet.txt"/>
      <w:bookmarkStart w:id="3" w:name="kspoa_leet"/>
      <w:bookmarkEnd w:id="2"/>
      <w:bookmarkEnd w:id="3"/>
      <w:r>
        <w:rPr/>
        <w:t>POWER OF ATTORNEY</w:t>
      </w:r>
      <w:r>
        <w:br w:type="page"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With respect to holdings of and transactions in securities</w:t>
      </w:r>
    </w:p>
    <w:p>
      <w:pPr>
        <w:pStyle w:val="PreformattedText"/>
        <w:bidi w:val="0"/>
        <w:spacing w:before="0" w:after="0"/>
        <w:jc w:val="left"/>
        <w:rPr/>
      </w:pPr>
      <w:r>
        <w:rPr/>
        <w:t>issued by Playtika Holdings, Inc. (the "Company"),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 hereby constitutes and appoints Michael Cohen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John Kang with full power of substitution and resubstitution,</w:t>
      </w:r>
    </w:p>
    <w:p>
      <w:pPr>
        <w:pStyle w:val="PreformattedText"/>
        <w:bidi w:val="0"/>
        <w:spacing w:before="0" w:after="0"/>
        <w:jc w:val="left"/>
        <w:rPr/>
      </w:pPr>
      <w:r>
        <w:rPr/>
        <w:t>to act as the undersigned's true and lawful attorney-in-fact to: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1. execute for and on behalf of the undersigned, Schedules 13D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13G in accordance with Section 13 of the Securities</w:t>
      </w:r>
    </w:p>
    <w:p>
      <w:pPr>
        <w:pStyle w:val="PreformattedText"/>
        <w:bidi w:val="0"/>
        <w:spacing w:before="0" w:after="0"/>
        <w:jc w:val="left"/>
        <w:rPr/>
      </w:pPr>
      <w:r>
        <w:rPr/>
        <w:t>Exchange Act of 1934, as amended (the "Exchange Act"), and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rules thereunder, and Forms 3, 4, and 5 in accordance with</w:t>
      </w:r>
    </w:p>
    <w:p>
      <w:pPr>
        <w:pStyle w:val="PreformattedText"/>
        <w:bidi w:val="0"/>
        <w:spacing w:before="0" w:after="0"/>
        <w:jc w:val="left"/>
        <w:rPr/>
      </w:pPr>
      <w:r>
        <w:rPr/>
        <w:t>Section 16 of the Exchange Act and the rules thereunder; and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2. do and perform any and all acts for and on behalf of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 which may be necessary or desirable to complete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execute any such Schedule 13D or 13G or Form 3, 4, or 5, complete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execute any amendment or amendments thereto, and timely file</w:t>
      </w:r>
    </w:p>
    <w:p>
      <w:pPr>
        <w:pStyle w:val="PreformattedText"/>
        <w:bidi w:val="0"/>
        <w:spacing w:before="0" w:after="0"/>
        <w:jc w:val="left"/>
        <w:rPr/>
      </w:pPr>
      <w:r>
        <w:rPr/>
        <w:t>such schedule or form with the SEC and any stock exchange or</w:t>
      </w:r>
    </w:p>
    <w:p>
      <w:pPr>
        <w:pStyle w:val="PreformattedText"/>
        <w:bidi w:val="0"/>
        <w:spacing w:before="0" w:after="0"/>
        <w:jc w:val="left"/>
        <w:rPr/>
      </w:pPr>
      <w:r>
        <w:rPr/>
        <w:t>similar authority.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</w:t>
      </w:r>
      <w:r>
        <w:rPr/>
        <w:t>The undersigned hereby grants to such attorney-in-fact</w:t>
      </w:r>
    </w:p>
    <w:p>
      <w:pPr>
        <w:pStyle w:val="PreformattedText"/>
        <w:bidi w:val="0"/>
        <w:spacing w:before="0" w:after="0"/>
        <w:jc w:val="left"/>
        <w:rPr/>
      </w:pPr>
      <w:r>
        <w:rPr/>
        <w:t>full power and authority to do and perform any and every act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thing whatsoever requisite, necessary, or proper to be done in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exercise of any of the rights and powers herein granted, as</w:t>
      </w:r>
    </w:p>
    <w:p>
      <w:pPr>
        <w:pStyle w:val="PreformattedText"/>
        <w:bidi w:val="0"/>
        <w:spacing w:before="0" w:after="0"/>
        <w:jc w:val="left"/>
        <w:rPr/>
      </w:pPr>
      <w:r>
        <w:rPr/>
        <w:t>fully to all intents and purposes as the undersigned might or</w:t>
      </w:r>
    </w:p>
    <w:p>
      <w:pPr>
        <w:pStyle w:val="PreformattedText"/>
        <w:bidi w:val="0"/>
        <w:spacing w:before="0" w:after="0"/>
        <w:jc w:val="left"/>
        <w:rPr/>
      </w:pPr>
      <w:r>
        <w:rPr/>
        <w:t>could do if personally present, with full power of substitution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resubstitution or revocation, hereby ratifying and confirming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all that such attorney-in-fact, or such attorneys-in-fact</w:t>
      </w:r>
    </w:p>
    <w:p>
      <w:pPr>
        <w:pStyle w:val="PreformattedText"/>
        <w:bidi w:val="0"/>
        <w:spacing w:before="0" w:after="0"/>
        <w:jc w:val="left"/>
        <w:rPr/>
      </w:pPr>
      <w:r>
        <w:rPr/>
        <w:t>substitute or substitutes, shall lawfully do or cause to be done</w:t>
      </w:r>
    </w:p>
    <w:p>
      <w:pPr>
        <w:pStyle w:val="PreformattedText"/>
        <w:bidi w:val="0"/>
        <w:spacing w:before="0" w:after="0"/>
        <w:jc w:val="left"/>
        <w:rPr/>
      </w:pPr>
      <w:r>
        <w:rPr/>
        <w:t>by virtue of this Power of Attorney and the rights and powers</w:t>
      </w:r>
    </w:p>
    <w:p>
      <w:pPr>
        <w:pStyle w:val="PreformattedText"/>
        <w:bidi w:val="0"/>
        <w:spacing w:before="0" w:after="0"/>
        <w:jc w:val="left"/>
        <w:rPr/>
      </w:pPr>
      <w:r>
        <w:rPr/>
        <w:t>herein granted.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The undersigned acknowledges that the foregoing attorney-in-fact,</w:t>
      </w:r>
    </w:p>
    <w:p>
      <w:pPr>
        <w:pStyle w:val="PreformattedText"/>
        <w:bidi w:val="0"/>
        <w:spacing w:before="0" w:after="0"/>
        <w:jc w:val="left"/>
        <w:rPr/>
      </w:pPr>
      <w:r>
        <w:rPr/>
        <w:t>in serving in such capacity at the request of the undersigned, is</w:t>
      </w:r>
    </w:p>
    <w:p>
      <w:pPr>
        <w:pStyle w:val="PreformattedText"/>
        <w:bidi w:val="0"/>
        <w:spacing w:before="0" w:after="0"/>
        <w:jc w:val="left"/>
        <w:rPr/>
      </w:pPr>
      <w:r>
        <w:rPr/>
        <w:t>not assuming, nor is the Company assuming, any of the undersigned's</w:t>
      </w:r>
    </w:p>
    <w:p>
      <w:pPr>
        <w:pStyle w:val="PreformattedText"/>
        <w:bidi w:val="0"/>
        <w:spacing w:before="0" w:after="0"/>
        <w:jc w:val="left"/>
        <w:rPr/>
      </w:pPr>
      <w:r>
        <w:rPr/>
        <w:t>responsibilities to comply with Section 13 and Section 16 of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Exchange Act.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This Power of Attorney shall remain in full force and effect</w:t>
      </w:r>
    </w:p>
    <w:p>
      <w:pPr>
        <w:pStyle w:val="PreformattedText"/>
        <w:bidi w:val="0"/>
        <w:spacing w:before="0" w:after="0"/>
        <w:jc w:val="left"/>
        <w:rPr/>
      </w:pPr>
      <w:r>
        <w:rPr/>
        <w:t>until the undersigned is no longer required to file Schedule 13D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13G and Forms 3, 4, and 5 with respect to the undersigned's holdings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and transactions in securities issued by the Company, unless</w:t>
      </w:r>
    </w:p>
    <w:p>
      <w:pPr>
        <w:pStyle w:val="PreformattedText"/>
        <w:bidi w:val="0"/>
        <w:spacing w:before="0" w:after="0"/>
        <w:jc w:val="left"/>
        <w:rPr/>
      </w:pPr>
      <w:r>
        <w:rPr/>
        <w:t>earlier revoked by the undersigned in a signed writing delivered to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foregoing attorneys-in-fact.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</w:t>
      </w:r>
      <w:r>
        <w:rPr/>
        <w:t>IN WITNESS WHEREOF, the undersigned has caused this Power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Attorney to be executed as of this 19 day of March, 2026.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/s/ Tae Lee</w:t>
      </w:r>
    </w:p>
    <w:p>
      <w:pPr>
        <w:pStyle w:val="PreformattedText"/>
        <w:bidi w:val="0"/>
        <w:spacing w:before="0" w:after="0"/>
        <w:jc w:val="left"/>
        <w:rPr/>
      </w:pPr>
      <w:r>
        <w:rPr/>
        <w:t>Tae Lee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| SV\340998.1||</w:t>
      </w:r>
    </w:p>
    <w:p>
      <w:pPr>
        <w:pStyle w:val="PreformattedText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Liberation Mono">
    <w:altName w:val="Courier New"/>
    <w:charset w:val="01"/>
    <w:family w:val="modern"/>
    <w:pitch w:val="fixed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25533" TargetMode="External"/><Relationship Id="rId5" Type="http://schemas.openxmlformats.org/officeDocument/2006/relationships/hyperlink" Target="http://www.sec.gov/cgi-bin/browse-edgar?action=getcompany&amp;CIK=000182801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4</Pages>
  <Words>970</Words>
  <Characters>5097</Characters>
  <CharactersWithSpaces>5991</CharactersWithSpaces>
  <Paragraphs>142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