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Tae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PLAYTIKA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HACHOSLIM ST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Playtika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PLTK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CFO</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HERZLIYA</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4672408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PITUACH</w:t>
            </w: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2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4,674</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3.49</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188,317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Cohen, as attorney</w:t>
            </w:r>
          </w:p>
        </w:tc>
        <w:tc>
          <w:tcPr>
            <w:tcW w:w="40" w:type="dxa"/>
            <w:vAlign w:val="bottom"/>
          </w:tcPr>
          <w:p>
            <w:pPr>
              <w:spacing w:after="0"/>
              <w:rPr>
                <w:sz w:val="18"/>
                <w:szCs w:val="18"/>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16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for Tae Lee</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239" w:firstLine="728"/>
        <w:spacing w:after="0" w:line="262" w:lineRule="auto"/>
        <w:rPr>
          <w:sz w:val="20"/>
          <w:szCs w:val="20"/>
          <w:color w:val="auto"/>
        </w:rPr>
      </w:pPr>
      <w:r>
        <w:rPr>
          <w:rFonts w:ascii="Courier New" w:cs="Courier New" w:eastAsia="Courier New" w:hAnsi="Courier New"/>
          <w:sz w:val="17"/>
          <w:szCs w:val="17"/>
          <w:color w:val="auto"/>
        </w:rPr>
        <w:t>With respect to holdings of and transactions in securities issued by Playtika Holdings, Inc. (the "Company"), the undersigned hereby constitutes and appoints Michael Cohen</w:t>
      </w:r>
    </w:p>
    <w:p>
      <w:pPr>
        <w:spacing w:after="0" w:line="1" w:lineRule="exact"/>
        <w:rPr>
          <w:sz w:val="20"/>
          <w:szCs w:val="20"/>
          <w:color w:val="auto"/>
        </w:rPr>
      </w:pPr>
    </w:p>
    <w:p>
      <w:pPr>
        <w:ind w:right="3239"/>
        <w:spacing w:after="0" w:line="333" w:lineRule="auto"/>
        <w:rPr>
          <w:sz w:val="20"/>
          <w:szCs w:val="20"/>
          <w:color w:val="auto"/>
        </w:rPr>
      </w:pPr>
      <w:r>
        <w:rPr>
          <w:rFonts w:ascii="Courier New" w:cs="Courier New" w:eastAsia="Courier New" w:hAnsi="Courier New"/>
          <w:sz w:val="17"/>
          <w:szCs w:val="17"/>
          <w:color w:val="auto"/>
        </w:rPr>
        <w:t>and John Kang with full power of substitution and resubstitution, to act as the undersigned's true and lawful attorney-in-fact to:</w:t>
      </w:r>
    </w:p>
    <w:p>
      <w:pPr>
        <w:spacing w:after="0" w:line="33" w:lineRule="exact"/>
        <w:rPr>
          <w:sz w:val="20"/>
          <w:szCs w:val="20"/>
          <w:color w:val="auto"/>
        </w:rPr>
      </w:pPr>
    </w:p>
    <w:p>
      <w:pPr>
        <w:ind w:right="3539" w:firstLine="7"/>
        <w:spacing w:after="0" w:line="28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 and</w:t>
      </w:r>
    </w:p>
    <w:p>
      <w:pPr>
        <w:spacing w:after="0" w:line="75" w:lineRule="exact"/>
        <w:rPr>
          <w:rFonts w:ascii="Courier New" w:cs="Courier New" w:eastAsia="Courier New" w:hAnsi="Courier New"/>
          <w:sz w:val="17"/>
          <w:szCs w:val="17"/>
          <w:color w:val="auto"/>
        </w:rPr>
      </w:pPr>
    </w:p>
    <w:p>
      <w:pPr>
        <w:ind w:right="3239" w:firstLine="7"/>
        <w:spacing w:after="0" w:line="273"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w:t>
      </w:r>
    </w:p>
    <w:p>
      <w:pPr>
        <w:spacing w:after="0" w:line="85" w:lineRule="exact"/>
        <w:rPr>
          <w:sz w:val="20"/>
          <w:szCs w:val="20"/>
          <w:color w:val="auto"/>
        </w:rPr>
      </w:pPr>
    </w:p>
    <w:p>
      <w:pPr>
        <w:ind w:right="3239" w:firstLine="832"/>
        <w:spacing w:after="0" w:line="261" w:lineRule="auto"/>
        <w:rPr>
          <w:sz w:val="20"/>
          <w:szCs w:val="20"/>
          <w:color w:val="auto"/>
        </w:rPr>
      </w:pPr>
      <w:r>
        <w:rPr>
          <w:rFonts w:ascii="Courier New" w:cs="Courier New" w:eastAsia="Courier New" w:hAnsi="Courier New"/>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304" w:lineRule="exact"/>
        <w:rPr>
          <w:sz w:val="20"/>
          <w:szCs w:val="20"/>
          <w:color w:val="auto"/>
        </w:rPr>
      </w:pPr>
    </w:p>
    <w:p>
      <w:pPr>
        <w:ind w:right="2499" w:firstLine="728"/>
        <w:spacing w:after="0" w:line="269" w:lineRule="auto"/>
        <w:rPr>
          <w:sz w:val="20"/>
          <w:szCs w:val="20"/>
          <w:color w:val="auto"/>
        </w:rPr>
      </w:pPr>
      <w:r>
        <w:rPr>
          <w:rFonts w:ascii="Courier New" w:cs="Courier New" w:eastAsia="Courier New" w:hAnsi="Courier New"/>
          <w:sz w:val="17"/>
          <w:szCs w:val="17"/>
          <w:color w:val="auto"/>
        </w:rPr>
        <w:t>The undersigned acknowledges that the foregoing attorney-in-fact, in serving in such capacity at the request of the undersigned, is</w:t>
      </w:r>
    </w:p>
    <w:p>
      <w:pPr>
        <w:ind w:right="3019"/>
        <w:spacing w:after="0" w:line="291" w:lineRule="auto"/>
        <w:rPr>
          <w:sz w:val="20"/>
          <w:szCs w:val="20"/>
          <w:color w:val="auto"/>
        </w:rPr>
      </w:pPr>
      <w:r>
        <w:rPr>
          <w:rFonts w:ascii="Courier New" w:cs="Courier New" w:eastAsia="Courier New" w:hAnsi="Courier New"/>
          <w:sz w:val="17"/>
          <w:szCs w:val="17"/>
          <w:color w:val="auto"/>
        </w:rPr>
        <w:t>not assuming, nor is the Company assuming, any of the undersigned's responsibilities to comply with Section 13 and Section 16 of the Exchange Act.</w:t>
      </w:r>
    </w:p>
    <w:p>
      <w:pPr>
        <w:spacing w:after="0" w:line="67" w:lineRule="exact"/>
        <w:rPr>
          <w:sz w:val="20"/>
          <w:szCs w:val="20"/>
          <w:color w:val="auto"/>
        </w:rPr>
      </w:pPr>
    </w:p>
    <w:p>
      <w:pPr>
        <w:ind w:right="2919" w:firstLine="728"/>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323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19 day of March, 2026.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Tae Lee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Tae Lee</w:t>
      </w:r>
    </w:p>
    <w:p>
      <w:pPr>
        <w:sectPr>
          <w:pgSz w:w="11900" w:h="16838" w:orient="portrait"/>
          <w:cols w:equalWidth="0" w:num="1">
            <w:col w:w="9999"/>
          </w:cols>
          <w:pgMar w:left="46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SV\340998.1||</w:t>
      </w:r>
    </w:p>
    <w:sectPr>
      <w:pgSz w:w="11900" w:h="16838" w:orient="portrait"/>
      <w:cols w:equalWidth="0" w:num="1">
        <w:col w:w="999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5533" TargetMode="External"/><Relationship Id="rId14" Type="http://schemas.openxmlformats.org/officeDocument/2006/relationships/hyperlink" Target="http://www.sec.gov/cgi-bin/browse-edgar?action=getcompany&amp;CIK=0001828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2026-06-22T14:13:27Z</dcterms:created>
  <dcterms:modified xsi:type="dcterms:W3CDTF">2026-06-22T14:13:27Z</dcterms:modified>
</cp:coreProperties>
</file>